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B81678" w:rsidRDefault="00B8167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B81678" w:rsidRDefault="00B8167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B81678" w:rsidRDefault="00B8167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B81678" w:rsidRPr="00B81678" w:rsidRDefault="00B81678" w:rsidP="00B81678">
      <w:pPr>
        <w:spacing w:after="0"/>
        <w:ind w:left="4956" w:firstLine="708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Spett.le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bookmarkStart w:id="0" w:name="Testo1"/>
      <w:r w:rsidRPr="00B81678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b/>
          <w:sz w:val="20"/>
          <w:szCs w:val="20"/>
        </w:rPr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separate"/>
      </w:r>
      <w:bookmarkStart w:id="1" w:name="_GoBack"/>
      <w:r w:rsidR="005D69A6">
        <w:rPr>
          <w:rFonts w:ascii="Verdana" w:eastAsia="Meiryo UI" w:hAnsi="Verdana" w:cs="Utsaah"/>
          <w:b/>
          <w:sz w:val="20"/>
          <w:szCs w:val="20"/>
        </w:rPr>
        <w:t xml:space="preserve"> </w:t>
      </w:r>
      <w:bookmarkEnd w:id="1"/>
      <w:r w:rsidRPr="00B81678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0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bookmarkStart w:id="2" w:name="Testo2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bookmarkStart w:id="3" w:name="Testo3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3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Monza, </w:t>
      </w:r>
      <w:bookmarkStart w:id="4" w:name="Testo4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4"/>
    </w:p>
    <w:p w:rsid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B81678" w:rsidRPr="00B81678" w:rsidTr="005B18CE">
        <w:tc>
          <w:tcPr>
            <w:tcW w:w="5000" w:type="pct"/>
          </w:tcPr>
          <w:p w:rsidR="00B81678" w:rsidRPr="00B81678" w:rsidRDefault="00B81678" w:rsidP="00B81678">
            <w:pPr>
              <w:keepNext/>
              <w:spacing w:after="0"/>
              <w:jc w:val="center"/>
              <w:outlineLvl w:val="0"/>
              <w:rPr>
                <w:rFonts w:ascii="Verdana" w:eastAsia="Meiryo UI" w:hAnsi="Verdana" w:cs="Utsaah"/>
                <w:b/>
                <w:color w:val="000000"/>
                <w:spacing w:val="-2"/>
                <w:sz w:val="20"/>
                <w:szCs w:val="20"/>
                <w:lang w:eastAsia="it-IT"/>
              </w:rPr>
            </w:pPr>
            <w:r w:rsidRPr="00B81678">
              <w:rPr>
                <w:rFonts w:ascii="Verdana" w:eastAsia="Meiryo UI" w:hAnsi="Verdana" w:cs="Utsaah"/>
                <w:b/>
                <w:color w:val="000000"/>
                <w:spacing w:val="-2"/>
                <w:sz w:val="20"/>
                <w:szCs w:val="20"/>
                <w:lang w:eastAsia="it-IT"/>
              </w:rPr>
              <w:t xml:space="preserve">RESPONSABILITA’ CIVILE DEL PRODOTTO </w:t>
            </w:r>
            <w:r w:rsidRPr="00B81678">
              <w:rPr>
                <w:rFonts w:ascii="Verdana" w:eastAsia="Meiryo UI" w:hAnsi="Verdana" w:cs="Utsaah"/>
                <w:b/>
                <w:color w:val="000000"/>
                <w:spacing w:val="-2"/>
                <w:sz w:val="14"/>
                <w:szCs w:val="20"/>
                <w:lang w:eastAsia="it-IT"/>
              </w:rPr>
              <w:t>(mod. 5180 RCG)</w:t>
            </w:r>
          </w:p>
          <w:p w:rsidR="00B81678" w:rsidRPr="00B81678" w:rsidRDefault="00B81678" w:rsidP="00B81678">
            <w:pPr>
              <w:spacing w:after="0"/>
              <w:jc w:val="center"/>
              <w:rPr>
                <w:rFonts w:ascii="Verdana" w:eastAsia="Meiryo UI" w:hAnsi="Verdana" w:cs="Utsaah"/>
                <w:sz w:val="20"/>
                <w:szCs w:val="20"/>
              </w:rPr>
            </w:pPr>
            <w:r w:rsidRPr="00B81678">
              <w:rPr>
                <w:rFonts w:ascii="Verdana" w:eastAsia="Meiryo UI" w:hAnsi="Verdana" w:cs="Utsaah"/>
                <w:sz w:val="20"/>
                <w:szCs w:val="20"/>
              </w:rPr>
              <w:t>(Direttiva CEE del 25/07/1985 n. 85/374 e D.Lgs. 2/2/2001 n. 25)</w:t>
            </w:r>
          </w:p>
        </w:tc>
      </w:tr>
    </w:tbl>
    <w:p w:rsid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sz w:val="20"/>
          <w:szCs w:val="20"/>
          <w:u w:val="single"/>
        </w:rPr>
        <w:t>IL RISCHIO</w:t>
      </w:r>
    </w:p>
    <w:bookmarkStart w:id="5" w:name="Testo5"/>
    <w:p w:rsidR="00B81678" w:rsidRPr="00B81678" w:rsidRDefault="00B81678" w:rsidP="00B81678">
      <w:pPr>
        <w:tabs>
          <w:tab w:val="center" w:pos="4986"/>
          <w:tab w:val="right" w:pos="9972"/>
        </w:tabs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5"/>
    </w:p>
    <w:p w:rsidR="00B81678" w:rsidRPr="00B81678" w:rsidRDefault="00B81678" w:rsidP="00B81678">
      <w:pPr>
        <w:tabs>
          <w:tab w:val="center" w:pos="4986"/>
          <w:tab w:val="right" w:pos="9972"/>
        </w:tabs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tabs>
          <w:tab w:val="center" w:pos="4986"/>
          <w:tab w:val="right" w:pos="9972"/>
        </w:tabs>
        <w:spacing w:after="0"/>
        <w:rPr>
          <w:rFonts w:ascii="Verdana" w:eastAsia="Meiryo UI" w:hAnsi="Verdana" w:cs="Utsaah"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sz w:val="20"/>
          <w:szCs w:val="20"/>
          <w:u w:val="single"/>
        </w:rPr>
        <w:t>I PARAMETRI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Fatturati annui da considerare:</w:t>
      </w:r>
    </w:p>
    <w:p w:rsidR="00B81678" w:rsidRPr="00B81678" w:rsidRDefault="00B81678" w:rsidP="00B81678">
      <w:pPr>
        <w:numPr>
          <w:ilvl w:val="0"/>
          <w:numId w:val="26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Mondo intero, esclusa esportazione diretta in USA, Canada e Messico € </w:t>
      </w:r>
      <w:bookmarkStart w:id="6" w:name="Testo6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6"/>
    </w:p>
    <w:p w:rsidR="00B81678" w:rsidRPr="00B81678" w:rsidRDefault="00B81678" w:rsidP="00B81678">
      <w:pPr>
        <w:numPr>
          <w:ilvl w:val="0"/>
          <w:numId w:val="25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Esportazione diretta in USA, Canada e Messico € </w:t>
      </w:r>
      <w:bookmarkStart w:id="7" w:name="Testo7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7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sz w:val="20"/>
          <w:szCs w:val="20"/>
          <w:u w:val="single"/>
        </w:rPr>
        <w:t>I MASSIMALI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Per anno assicurativo e per sinistri in serie:  € </w:t>
      </w:r>
      <w:bookmarkStart w:id="8" w:name="Testo8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8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Per ogni sinistro: € </w:t>
      </w:r>
      <w:bookmarkStart w:id="9" w:name="Testo9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9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Per danni da interruzione di attività: € </w:t>
      </w:r>
      <w:bookmarkStart w:id="10" w:name="Testo10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0"/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sz w:val="20"/>
          <w:szCs w:val="20"/>
          <w:u w:val="single"/>
        </w:rPr>
        <w:t>I LIMITI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Scoperto del 10% di ogni danno con: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6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D69A6" w:rsidRPr="00B81678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1"/>
      <w:r w:rsidRPr="00B81678">
        <w:rPr>
          <w:rFonts w:ascii="Verdana" w:eastAsia="Meiryo UI" w:hAnsi="Verdana" w:cs="Utsaah"/>
          <w:sz w:val="20"/>
          <w:szCs w:val="20"/>
        </w:rPr>
        <w:t xml:space="preserve"> Scoperto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2" w:name="Testo24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2"/>
      <w:r w:rsidRPr="00B81678">
        <w:rPr>
          <w:rFonts w:ascii="Verdana" w:eastAsia="Meiryo UI" w:hAnsi="Verdana" w:cs="Utsaah"/>
          <w:sz w:val="20"/>
          <w:szCs w:val="20"/>
        </w:rPr>
        <w:t xml:space="preserve">% con il minimo di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3" w:name="Testo29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3"/>
      <w:r w:rsidRPr="00B81678">
        <w:rPr>
          <w:rFonts w:ascii="Verdana" w:eastAsia="Meiryo UI" w:hAnsi="Verdana" w:cs="Utsaah"/>
          <w:sz w:val="20"/>
          <w:szCs w:val="20"/>
        </w:rPr>
        <w:t xml:space="preserve"> ed il massimo di € </w:t>
      </w:r>
      <w:bookmarkStart w:id="14" w:name="Testo11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4"/>
      <w:r w:rsidRPr="00B81678">
        <w:rPr>
          <w:rFonts w:ascii="Verdana" w:eastAsia="Meiryo UI" w:hAnsi="Verdana" w:cs="Utsaah"/>
          <w:sz w:val="20"/>
          <w:szCs w:val="20"/>
        </w:rPr>
        <w:t xml:space="preserve"> per sinistri verificatisi nel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    Mondo intero esclusi USA,  Canada e Messico;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5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D69A6" w:rsidRPr="00B81678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5"/>
      <w:r w:rsidRPr="00B81678">
        <w:rPr>
          <w:rFonts w:ascii="Verdana" w:eastAsia="Meiryo UI" w:hAnsi="Verdana" w:cs="Utsaah"/>
          <w:sz w:val="20"/>
          <w:szCs w:val="20"/>
        </w:rPr>
        <w:t xml:space="preserve"> scoperto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6" w:name="Testo23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6"/>
      <w:r w:rsidRPr="00B81678">
        <w:rPr>
          <w:rFonts w:ascii="Verdana" w:eastAsia="Meiryo UI" w:hAnsi="Verdana" w:cs="Utsaah"/>
          <w:sz w:val="20"/>
          <w:szCs w:val="20"/>
        </w:rPr>
        <w:t xml:space="preserve">% con il minimo di € </w:t>
      </w:r>
      <w:bookmarkStart w:id="17" w:name="Testo12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7"/>
      <w:r w:rsidRPr="00B81678">
        <w:rPr>
          <w:rFonts w:ascii="Verdana" w:eastAsia="Meiryo UI" w:hAnsi="Verdana" w:cs="Utsaah"/>
          <w:sz w:val="20"/>
          <w:szCs w:val="20"/>
        </w:rPr>
        <w:t xml:space="preserve"> ed il massimo di € </w:t>
      </w:r>
      <w:bookmarkStart w:id="18" w:name="Testo13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8"/>
      <w:r w:rsidRPr="00B81678">
        <w:rPr>
          <w:rFonts w:ascii="Verdana" w:eastAsia="Meiryo UI" w:hAnsi="Verdana" w:cs="Utsaah"/>
          <w:sz w:val="20"/>
          <w:szCs w:val="20"/>
        </w:rPr>
        <w:t xml:space="preserve"> per sinistri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    verificatisi in USA, Canada e Messico per esportazione occulta in tali Paesi.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La garanzia è operante per i danni avvenuti durante il periodo di efficacia dell’assicurazione, indipendentemente dalla data di fabbricazione e di consegna dei prodotti. In caso di sinistri in serie, la garanzia si estende ai sinistri della stessa serie avvenuti o denunciati entro due anni dalla cessazione del contratto, fermi i limiti di risarcimento previsti in polizza.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keepNext/>
        <w:keepLines/>
        <w:spacing w:before="200" w:after="0"/>
        <w:outlineLvl w:val="3"/>
        <w:rPr>
          <w:rFonts w:ascii="Verdana" w:eastAsia="Meiryo UI" w:hAnsi="Verdana" w:cs="Utsaah"/>
          <w:bCs/>
          <w:iCs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bCs/>
          <w:iCs/>
          <w:sz w:val="20"/>
          <w:szCs w:val="20"/>
          <w:u w:val="single"/>
        </w:rPr>
        <w:t>LE CONDIZIONI FACOLTATIVE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1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5D69A6" w:rsidRPr="00B81678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19"/>
      <w:r w:rsidRPr="00B81678">
        <w:rPr>
          <w:rFonts w:ascii="Verdana" w:eastAsia="Meiryo UI" w:hAnsi="Verdana" w:cs="Utsaah"/>
          <w:sz w:val="20"/>
          <w:szCs w:val="20"/>
        </w:rPr>
        <w:t xml:space="preserve"> A – Danni conseguenti ad inutilizzabilità del prodotto complesso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ontrollo2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83D91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0"/>
      <w:r w:rsidRPr="00B81678">
        <w:rPr>
          <w:rFonts w:ascii="Verdana" w:eastAsia="Meiryo UI" w:hAnsi="Verdana" w:cs="Utsaah"/>
          <w:sz w:val="20"/>
          <w:szCs w:val="20"/>
        </w:rPr>
        <w:t xml:space="preserve"> B – Responsabilità civile postuma da installazione e manutenzione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ontrollo3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83D91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1"/>
      <w:r w:rsidRPr="00B81678">
        <w:rPr>
          <w:rFonts w:ascii="Verdana" w:eastAsia="Meiryo UI" w:hAnsi="Verdana" w:cs="Utsaah"/>
          <w:sz w:val="20"/>
          <w:szCs w:val="20"/>
        </w:rPr>
        <w:t xml:space="preserve"> C – Estensione a esportazione diretta in U.S.A., Canada e Messico (scoperto </w:t>
      </w:r>
      <w:bookmarkStart w:id="22" w:name="Testo27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7"/>
            <w:enabled/>
            <w:calcOnExit w:val="0"/>
            <w:textInput>
              <w:type w:val="number"/>
              <w:maxLength w:val="2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t>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2"/>
      <w:r w:rsidRPr="00B81678">
        <w:rPr>
          <w:rFonts w:ascii="Verdana" w:eastAsia="Meiryo UI" w:hAnsi="Verdana" w:cs="Utsaah"/>
          <w:sz w:val="20"/>
          <w:szCs w:val="20"/>
        </w:rPr>
        <w:t xml:space="preserve">% minimo 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          €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3" w:name="Testo25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3"/>
      <w:r w:rsidRPr="00B81678">
        <w:rPr>
          <w:rFonts w:ascii="Verdana" w:eastAsia="Meiryo UI" w:hAnsi="Verdana" w:cs="Utsaah"/>
          <w:sz w:val="20"/>
          <w:szCs w:val="20"/>
        </w:rPr>
        <w:t xml:space="preserve"> e massimo €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4" w:name="Testo26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4"/>
      <w:r w:rsidRPr="00B81678">
        <w:rPr>
          <w:rFonts w:ascii="Verdana" w:eastAsia="Meiryo UI" w:hAnsi="Verdana" w:cs="Utsaah"/>
          <w:sz w:val="20"/>
          <w:szCs w:val="20"/>
        </w:rPr>
        <w:t>)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ontrollo4"/>
      <w:r w:rsidRPr="00B81678">
        <w:rPr>
          <w:rFonts w:ascii="Verdana" w:eastAsia="Meiryo UI" w:hAnsi="Verdana" w:cs="Utsaah"/>
          <w:sz w:val="20"/>
          <w:szCs w:val="20"/>
        </w:rPr>
        <w:instrText xml:space="preserve"> FORMCHECKBOX </w:instrText>
      </w:r>
      <w:r w:rsidR="00E83D91">
        <w:rPr>
          <w:rFonts w:ascii="Verdana" w:eastAsia="Meiryo UI" w:hAnsi="Verdana" w:cs="Utsaah"/>
          <w:sz w:val="20"/>
          <w:szCs w:val="20"/>
        </w:rPr>
      </w:r>
      <w:r w:rsidR="00E83D91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5"/>
      <w:r w:rsidRPr="00B81678">
        <w:rPr>
          <w:rFonts w:ascii="Verdana" w:eastAsia="Meiryo UI" w:hAnsi="Verdana" w:cs="Utsaah"/>
          <w:sz w:val="20"/>
          <w:szCs w:val="20"/>
        </w:rPr>
        <w:t xml:space="preserve"> D – Garanzia Vendor’s Liability</w:t>
      </w:r>
    </w:p>
    <w:p w:rsidR="00B81678" w:rsidRPr="00B81678" w:rsidRDefault="00B81678" w:rsidP="00B81678">
      <w:pPr>
        <w:keepNext/>
        <w:keepLines/>
        <w:spacing w:before="200" w:after="0"/>
        <w:outlineLvl w:val="2"/>
        <w:rPr>
          <w:rFonts w:ascii="Verdana" w:eastAsia="Meiryo UI" w:hAnsi="Verdana" w:cs="Utsaah"/>
          <w:bCs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bCs/>
          <w:sz w:val="20"/>
          <w:szCs w:val="20"/>
          <w:u w:val="single"/>
        </w:rPr>
        <w:t>LA DURATA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La durata della polizza è di anni uno.</w:t>
      </w:r>
    </w:p>
    <w:p w:rsid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  <w:u w:val="single"/>
        </w:rPr>
      </w:pPr>
      <w:r w:rsidRPr="00B81678">
        <w:rPr>
          <w:rFonts w:ascii="Verdana" w:eastAsia="Meiryo UI" w:hAnsi="Verdana" w:cs="Utsaah"/>
          <w:sz w:val="20"/>
          <w:szCs w:val="20"/>
          <w:u w:val="single"/>
        </w:rPr>
        <w:lastRenderedPageBreak/>
        <w:t>IL PREMIO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>Il premio annuo lordo anticipato sul fatturato preventivo viene così calcolato:</w:t>
      </w:r>
    </w:p>
    <w:p w:rsidR="00B81678" w:rsidRPr="00B81678" w:rsidRDefault="00B81678" w:rsidP="00B81678">
      <w:pPr>
        <w:numPr>
          <w:ilvl w:val="0"/>
          <w:numId w:val="24"/>
        </w:num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fatturato Mondo intero (esclusi USA, Canada e Messico) € </w:t>
      </w:r>
      <w:bookmarkStart w:id="26" w:name="Testo15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5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6"/>
      <w:r w:rsidRPr="00B81678">
        <w:rPr>
          <w:rFonts w:ascii="Verdana" w:eastAsia="Meiryo UI" w:hAnsi="Verdana" w:cs="Utsaah"/>
          <w:sz w:val="20"/>
          <w:szCs w:val="20"/>
        </w:rPr>
        <w:t xml:space="preserve"> x </w:t>
      </w:r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7" w:name="Testo16"/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7"/>
      <w:r w:rsidRPr="00B81678">
        <w:rPr>
          <w:rFonts w:ascii="Verdana" w:eastAsia="Meiryo UI" w:hAnsi="Verdana" w:cs="Utsaah"/>
          <w:sz w:val="20"/>
          <w:szCs w:val="20"/>
        </w:rPr>
        <w:t xml:space="preserve"> pro-mille = </w:t>
      </w:r>
    </w:p>
    <w:p w:rsidR="00B81678" w:rsidRPr="00B81678" w:rsidRDefault="00B81678" w:rsidP="00B81678">
      <w:pPr>
        <w:spacing w:after="0"/>
        <w:ind w:left="360"/>
        <w:rPr>
          <w:rFonts w:ascii="Verdana" w:eastAsia="Meiryo UI" w:hAnsi="Verdana" w:cs="Utsaah"/>
          <w:b/>
          <w:sz w:val="20"/>
          <w:szCs w:val="20"/>
        </w:rPr>
      </w:pPr>
      <w:r w:rsidRPr="00B81678">
        <w:rPr>
          <w:rFonts w:ascii="Verdana" w:eastAsia="Meiryo UI" w:hAnsi="Verdana" w:cs="Utsaah"/>
          <w:b/>
          <w:sz w:val="20"/>
          <w:szCs w:val="20"/>
        </w:rPr>
        <w:t xml:space="preserve">€ </w:t>
      </w:r>
      <w:bookmarkStart w:id="28" w:name="Testo18"/>
      <w:r w:rsidRPr="00B81678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b/>
          <w:sz w:val="20"/>
          <w:szCs w:val="20"/>
        </w:rPr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b/>
          <w:sz w:val="20"/>
          <w:szCs w:val="20"/>
        </w:rPr>
        <w:t>0,00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28"/>
      <w:r w:rsidRPr="00B81678">
        <w:rPr>
          <w:rFonts w:ascii="Verdana" w:eastAsia="Meiryo UI" w:hAnsi="Verdana" w:cs="Utsaah"/>
          <w:sz w:val="20"/>
          <w:szCs w:val="20"/>
        </w:rPr>
        <w:t xml:space="preserve"> </w:t>
      </w:r>
    </w:p>
    <w:p w:rsidR="00B81678" w:rsidRPr="00B81678" w:rsidRDefault="00B81678" w:rsidP="00B81678">
      <w:pPr>
        <w:numPr>
          <w:ilvl w:val="0"/>
          <w:numId w:val="24"/>
        </w:num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fatturato diretto USA, Canada e Messico € </w:t>
      </w:r>
      <w:bookmarkStart w:id="29" w:name="Testo19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19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29"/>
      <w:r w:rsidRPr="00B81678">
        <w:rPr>
          <w:rFonts w:ascii="Verdana" w:eastAsia="Meiryo UI" w:hAnsi="Verdana" w:cs="Utsaah"/>
          <w:sz w:val="20"/>
          <w:szCs w:val="20"/>
        </w:rPr>
        <w:t xml:space="preserve"> x </w:t>
      </w:r>
      <w:bookmarkStart w:id="30" w:name="Testo20"/>
      <w:r w:rsidRPr="00B81678">
        <w:rPr>
          <w:rFonts w:ascii="Verdana" w:eastAsia="Meiryo UI" w:hAnsi="Verdana" w:cs="Utsaah"/>
          <w:sz w:val="20"/>
          <w:szCs w:val="20"/>
        </w:rPr>
        <w:fldChar w:fldCharType="begin">
          <w:ffData>
            <w:name w:val="Testo20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sz w:val="20"/>
          <w:szCs w:val="20"/>
        </w:rPr>
      </w:r>
      <w:r w:rsidRPr="00B81678">
        <w:rPr>
          <w:rFonts w:ascii="Verdana" w:eastAsia="Meiryo UI" w:hAnsi="Verdana" w:cs="Utsaah"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sz w:val="20"/>
          <w:szCs w:val="20"/>
        </w:rPr>
        <w:t>0,00</w:t>
      </w:r>
      <w:r w:rsidRPr="00B81678">
        <w:rPr>
          <w:rFonts w:ascii="Verdana" w:eastAsia="Meiryo UI" w:hAnsi="Verdana" w:cs="Utsaah"/>
          <w:sz w:val="20"/>
          <w:szCs w:val="20"/>
        </w:rPr>
        <w:fldChar w:fldCharType="end"/>
      </w:r>
      <w:bookmarkEnd w:id="30"/>
      <w:r w:rsidRPr="00B81678">
        <w:rPr>
          <w:rFonts w:ascii="Verdana" w:eastAsia="Meiryo UI" w:hAnsi="Verdana" w:cs="Utsaah"/>
          <w:sz w:val="20"/>
          <w:szCs w:val="20"/>
        </w:rPr>
        <w:t xml:space="preserve"> pro-mille = </w:t>
      </w:r>
      <w:r w:rsidRPr="00B81678">
        <w:rPr>
          <w:rFonts w:ascii="Verdana" w:eastAsia="Meiryo UI" w:hAnsi="Verdana" w:cs="Utsaah"/>
          <w:b/>
          <w:sz w:val="20"/>
          <w:szCs w:val="20"/>
        </w:rPr>
        <w:t>€</w:t>
      </w:r>
      <w:bookmarkStart w:id="31" w:name="Testo21"/>
      <w:r w:rsidRPr="00B81678">
        <w:rPr>
          <w:rFonts w:ascii="Verdana" w:eastAsia="Meiryo UI" w:hAnsi="Verdana" w:cs="Utsaah"/>
          <w:b/>
          <w:sz w:val="20"/>
          <w:szCs w:val="20"/>
        </w:rPr>
        <w:t xml:space="preserve"> </w:t>
      </w:r>
      <w:bookmarkEnd w:id="31"/>
      <w:r w:rsidRPr="00B81678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B81678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b/>
          <w:sz w:val="20"/>
          <w:szCs w:val="20"/>
        </w:rPr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Pr="00B81678">
        <w:rPr>
          <w:rFonts w:ascii="Verdana" w:eastAsia="Meiryo UI" w:hAnsi="Verdana" w:cs="Utsaah"/>
          <w:b/>
          <w:sz w:val="20"/>
          <w:szCs w:val="20"/>
        </w:rPr>
        <w:t>0,00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B81678">
        <w:rPr>
          <w:rFonts w:ascii="Verdana" w:eastAsia="Meiryo UI" w:hAnsi="Verdana" w:cs="Utsaah"/>
          <w:b/>
          <w:sz w:val="20"/>
          <w:szCs w:val="20"/>
        </w:rPr>
        <w:t xml:space="preserve"> 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b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 xml:space="preserve">Il premio totale lordo di € 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2" w:name="Testo28"/>
      <w:r w:rsidRPr="00B81678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b/>
          <w:sz w:val="20"/>
          <w:szCs w:val="20"/>
        </w:rPr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end"/>
      </w:r>
      <w:bookmarkEnd w:id="32"/>
      <w:r w:rsidRPr="00B81678">
        <w:rPr>
          <w:rFonts w:ascii="Verdana" w:eastAsia="Meiryo UI" w:hAnsi="Verdana" w:cs="Utsaah"/>
          <w:sz w:val="20"/>
          <w:szCs w:val="20"/>
        </w:rPr>
        <w:t xml:space="preserve"> viene regolato alla fine di ogni anno assicurativo in base al fatturato consuntivo, fermi i premi minimi annui lordi sopra indicati (premio minimo annuo lordo € 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r w:rsidRPr="00B81678">
        <w:rPr>
          <w:rFonts w:ascii="Verdana" w:eastAsia="Meiryo UI" w:hAnsi="Verdana" w:cs="Utsaah"/>
          <w:b/>
          <w:sz w:val="20"/>
          <w:szCs w:val="20"/>
        </w:rPr>
        <w:instrText xml:space="preserve"> FORMTEXT </w:instrText>
      </w:r>
      <w:r w:rsidRPr="00B81678">
        <w:rPr>
          <w:rFonts w:ascii="Verdana" w:eastAsia="Meiryo UI" w:hAnsi="Verdana" w:cs="Utsaah"/>
          <w:b/>
          <w:sz w:val="20"/>
          <w:szCs w:val="20"/>
        </w:rPr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separate"/>
      </w:r>
      <w:r w:rsidR="005D69A6">
        <w:rPr>
          <w:rFonts w:ascii="Verdana" w:eastAsia="Meiryo UI" w:hAnsi="Verdana" w:cs="Utsaah"/>
          <w:b/>
          <w:noProof/>
          <w:sz w:val="20"/>
          <w:szCs w:val="20"/>
        </w:rPr>
        <w:t xml:space="preserve"> </w:t>
      </w:r>
      <w:r w:rsidRPr="00B81678">
        <w:rPr>
          <w:rFonts w:ascii="Verdana" w:eastAsia="Meiryo UI" w:hAnsi="Verdana" w:cs="Utsaah"/>
          <w:b/>
          <w:sz w:val="20"/>
          <w:szCs w:val="20"/>
        </w:rPr>
        <w:fldChar w:fldCharType="end"/>
      </w:r>
      <w:r w:rsidRPr="00B81678">
        <w:rPr>
          <w:rFonts w:ascii="Verdana" w:eastAsia="Meiryo UI" w:hAnsi="Verdana" w:cs="Utsaah"/>
          <w:b/>
          <w:sz w:val="20"/>
          <w:szCs w:val="20"/>
        </w:rPr>
        <w:t>)</w:t>
      </w: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</w:p>
    <w:p w:rsidR="00B81678" w:rsidRPr="00B81678" w:rsidRDefault="00B81678" w:rsidP="00B81678">
      <w:pPr>
        <w:spacing w:after="0"/>
        <w:rPr>
          <w:rFonts w:ascii="Verdana" w:eastAsia="Meiryo UI" w:hAnsi="Verdana" w:cs="Utsaah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  <w:t>REALE MUTUA ASSICURAZIONI</w:t>
      </w:r>
    </w:p>
    <w:p w:rsidR="00B81678" w:rsidRPr="00B81678" w:rsidRDefault="00B81678" w:rsidP="00B81678">
      <w:pPr>
        <w:spacing w:after="0"/>
        <w:rPr>
          <w:rFonts w:ascii="Verdana" w:eastAsia="Meiryo UI" w:hAnsi="Verdana" w:cs="Meiryo UI"/>
          <w:sz w:val="20"/>
          <w:szCs w:val="20"/>
        </w:rPr>
      </w:pP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</w:r>
      <w:r w:rsidRPr="00B81678">
        <w:rPr>
          <w:rFonts w:ascii="Verdana" w:eastAsia="Meiryo UI" w:hAnsi="Verdana" w:cs="Utsaah"/>
          <w:sz w:val="20"/>
          <w:szCs w:val="20"/>
        </w:rPr>
        <w:tab/>
        <w:t>L’Intermediario Assicurativo</w:t>
      </w:r>
    </w:p>
    <w:p w:rsidR="00B81678" w:rsidRDefault="00B81678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C9626E" w:rsidRDefault="00C9626E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sectPr w:rsidR="00C9626E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91" w:rsidRDefault="00E83D91">
      <w:pPr>
        <w:spacing w:after="0"/>
      </w:pPr>
      <w:r>
        <w:separator/>
      </w:r>
    </w:p>
  </w:endnote>
  <w:endnote w:type="continuationSeparator" w:id="0">
    <w:p w:rsidR="00E83D91" w:rsidRDefault="00E83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1B2E104E" wp14:editId="5134456B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5DFC1794" wp14:editId="2B217BD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E995A66" wp14:editId="1C2DCCBB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91" w:rsidRDefault="00E83D91">
      <w:pPr>
        <w:spacing w:after="0"/>
      </w:pPr>
      <w:r>
        <w:separator/>
      </w:r>
    </w:p>
  </w:footnote>
  <w:footnote w:type="continuationSeparator" w:id="0">
    <w:p w:rsidR="00E83D91" w:rsidRDefault="00E83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D5805D7" wp14:editId="14E4FF7F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e-mail: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302A5E50" wp14:editId="6470FF39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>
    <w:nsid w:val="1ABF4BF6"/>
    <w:multiLevelType w:val="singleLevel"/>
    <w:tmpl w:val="B19C49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83304F"/>
    <w:multiLevelType w:val="hybridMultilevel"/>
    <w:tmpl w:val="806C3DCA"/>
    <w:lvl w:ilvl="0" w:tplc="EF8C5D66">
      <w:numFmt w:val="bullet"/>
      <w:lvlText w:val="-"/>
      <w:lvlJc w:val="left"/>
      <w:pPr>
        <w:ind w:left="720" w:hanging="360"/>
      </w:pPr>
      <w:rPr>
        <w:rFonts w:ascii="Cambria" w:eastAsia="Times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773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7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21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6B3EDD"/>
    <w:multiLevelType w:val="singleLevel"/>
    <w:tmpl w:val="EBC68F2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97A2827"/>
    <w:multiLevelType w:val="singleLevel"/>
    <w:tmpl w:val="897A73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6"/>
  </w:num>
  <w:num w:numId="5">
    <w:abstractNumId w:val="20"/>
  </w:num>
  <w:num w:numId="6">
    <w:abstractNumId w:val="4"/>
  </w:num>
  <w:num w:numId="7">
    <w:abstractNumId w:val="21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22"/>
  </w:num>
  <w:num w:numId="13">
    <w:abstractNumId w:val="6"/>
  </w:num>
  <w:num w:numId="14">
    <w:abstractNumId w:val="7"/>
  </w:num>
  <w:num w:numId="15">
    <w:abstractNumId w:val="18"/>
  </w:num>
  <w:num w:numId="16">
    <w:abstractNumId w:val="19"/>
  </w:num>
  <w:num w:numId="17">
    <w:abstractNumId w:val="2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14"/>
  </w:num>
  <w:num w:numId="24">
    <w:abstractNumId w:val="9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ZeWdt5z0D4RPsuiwWu2zBRjfnvw=" w:salt="KlhyBxqSaKNJqUYOkavqG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3312B"/>
    <w:rsid w:val="00061360"/>
    <w:rsid w:val="000B2405"/>
    <w:rsid w:val="001327DD"/>
    <w:rsid w:val="00151CCF"/>
    <w:rsid w:val="0017731F"/>
    <w:rsid w:val="001A6031"/>
    <w:rsid w:val="001C13E2"/>
    <w:rsid w:val="001C5B3B"/>
    <w:rsid w:val="001D1B0C"/>
    <w:rsid w:val="00205AA9"/>
    <w:rsid w:val="002549EB"/>
    <w:rsid w:val="00264B3C"/>
    <w:rsid w:val="002741C9"/>
    <w:rsid w:val="002A51EF"/>
    <w:rsid w:val="002B7C72"/>
    <w:rsid w:val="002B7E40"/>
    <w:rsid w:val="002C27AF"/>
    <w:rsid w:val="002C7B90"/>
    <w:rsid w:val="002D72F6"/>
    <w:rsid w:val="002E7181"/>
    <w:rsid w:val="0031243A"/>
    <w:rsid w:val="00314EFD"/>
    <w:rsid w:val="00350C5C"/>
    <w:rsid w:val="003F592D"/>
    <w:rsid w:val="00411B89"/>
    <w:rsid w:val="00462526"/>
    <w:rsid w:val="00513AD0"/>
    <w:rsid w:val="00525B45"/>
    <w:rsid w:val="0058773A"/>
    <w:rsid w:val="005C3FB8"/>
    <w:rsid w:val="005D69A6"/>
    <w:rsid w:val="00607062"/>
    <w:rsid w:val="006506A4"/>
    <w:rsid w:val="006C15F1"/>
    <w:rsid w:val="0072271D"/>
    <w:rsid w:val="00726109"/>
    <w:rsid w:val="00760AFE"/>
    <w:rsid w:val="007C1182"/>
    <w:rsid w:val="007E45FB"/>
    <w:rsid w:val="007F391B"/>
    <w:rsid w:val="0081640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2E0"/>
    <w:rsid w:val="00A45EF1"/>
    <w:rsid w:val="00A5470A"/>
    <w:rsid w:val="00A91180"/>
    <w:rsid w:val="00A92193"/>
    <w:rsid w:val="00AB4AB1"/>
    <w:rsid w:val="00AC324B"/>
    <w:rsid w:val="00AC4A78"/>
    <w:rsid w:val="00AE00D6"/>
    <w:rsid w:val="00AE1BED"/>
    <w:rsid w:val="00B02242"/>
    <w:rsid w:val="00B81678"/>
    <w:rsid w:val="00B977B9"/>
    <w:rsid w:val="00BA460A"/>
    <w:rsid w:val="00BC1F74"/>
    <w:rsid w:val="00BC6946"/>
    <w:rsid w:val="00BE21AD"/>
    <w:rsid w:val="00BF3CC7"/>
    <w:rsid w:val="00C10362"/>
    <w:rsid w:val="00C55E08"/>
    <w:rsid w:val="00C9626E"/>
    <w:rsid w:val="00CD0DE3"/>
    <w:rsid w:val="00CE3B4F"/>
    <w:rsid w:val="00D36463"/>
    <w:rsid w:val="00D37827"/>
    <w:rsid w:val="00D53591"/>
    <w:rsid w:val="00DB7254"/>
    <w:rsid w:val="00DC1C8D"/>
    <w:rsid w:val="00DC61CB"/>
    <w:rsid w:val="00E11AF5"/>
    <w:rsid w:val="00E55AB8"/>
    <w:rsid w:val="00E61A61"/>
    <w:rsid w:val="00E83D91"/>
    <w:rsid w:val="00EB22FA"/>
    <w:rsid w:val="00EC37C5"/>
    <w:rsid w:val="00EC42A7"/>
    <w:rsid w:val="00EF20DA"/>
    <w:rsid w:val="00F01305"/>
    <w:rsid w:val="00F015C3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A45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4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4</cp:revision>
  <cp:lastPrinted>2016-01-06T10:49:00Z</cp:lastPrinted>
  <dcterms:created xsi:type="dcterms:W3CDTF">2016-04-01T12:26:00Z</dcterms:created>
  <dcterms:modified xsi:type="dcterms:W3CDTF">2016-04-01T16:53:00Z</dcterms:modified>
</cp:coreProperties>
</file>