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9400AC" w:rsidRDefault="009400AC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9400AC" w:rsidRDefault="009400AC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9400AC" w:rsidRDefault="009400AC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9400AC" w:rsidRPr="0084305D" w:rsidRDefault="009400AC" w:rsidP="009400AC">
      <w:pPr>
        <w:spacing w:after="0"/>
        <w:ind w:left="4248" w:firstLine="708"/>
        <w:rPr>
          <w:rFonts w:ascii="Verdana" w:eastAsia="Times" w:hAnsi="Verdana" w:cs="Times New Roman"/>
          <w:sz w:val="20"/>
          <w:szCs w:val="20"/>
        </w:rPr>
      </w:pPr>
      <w:r w:rsidRPr="0084305D">
        <w:rPr>
          <w:rFonts w:ascii="Verdana" w:eastAsia="Times" w:hAnsi="Verdana" w:cs="Times New Roman"/>
          <w:sz w:val="20"/>
          <w:szCs w:val="20"/>
        </w:rPr>
        <w:t>Spett.le</w:t>
      </w:r>
    </w:p>
    <w:p w:rsidR="009400AC" w:rsidRPr="0084305D" w:rsidRDefault="009400AC" w:rsidP="009400AC">
      <w:pPr>
        <w:spacing w:after="0"/>
        <w:ind w:left="2124" w:firstLine="2826"/>
        <w:rPr>
          <w:rFonts w:ascii="Verdana" w:eastAsia="Times" w:hAnsi="Verdana" w:cs="Times New Roman"/>
          <w:sz w:val="20"/>
          <w:szCs w:val="20"/>
        </w:rPr>
      </w:pPr>
      <w:r w:rsidRPr="0084305D">
        <w:rPr>
          <w:rFonts w:ascii="Verdana" w:eastAsia="Times" w:hAnsi="Verdana" w:cs="Times New Roman"/>
          <w:sz w:val="20"/>
          <w:szCs w:val="20"/>
        </w:rPr>
        <w:tab/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instrText xml:space="preserve"> FORMTEXT </w:instrTex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separate"/>
      </w:r>
      <w:bookmarkStart w:id="0" w:name="_GoBack"/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bookmarkEnd w:id="0"/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end"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="00105167">
        <w:rPr>
          <w:rFonts w:ascii="Verdana" w:eastAsia="Times" w:hAnsi="Verdana" w:cs="Times New Roman"/>
          <w:sz w:val="20"/>
          <w:szCs w:val="20"/>
        </w:rPr>
        <w:tab/>
      </w:r>
      <w:r w:rsidR="00105167">
        <w:rPr>
          <w:rFonts w:ascii="Verdana" w:eastAsia="Times" w:hAnsi="Verdana" w:cs="Times New Roman"/>
          <w:sz w:val="20"/>
          <w:szCs w:val="20"/>
        </w:rPr>
        <w:tab/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instrText xml:space="preserve"> FORMTEXT </w:instrTex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separate"/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end"/>
      </w:r>
    </w:p>
    <w:p w:rsidR="009400AC" w:rsidRPr="0084305D" w:rsidRDefault="009400AC" w:rsidP="009400AC">
      <w:pPr>
        <w:spacing w:after="0"/>
        <w:ind w:firstLine="708"/>
        <w:rPr>
          <w:rFonts w:ascii="Verdana" w:eastAsia="Times" w:hAnsi="Verdana" w:cs="Times New Roman"/>
          <w:sz w:val="20"/>
          <w:szCs w:val="20"/>
        </w:rPr>
      </w:pP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instrText xml:space="preserve"> FORMTEXT </w:instrTex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separate"/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end"/>
      </w:r>
    </w:p>
    <w:p w:rsidR="009400AC" w:rsidRPr="0084305D" w:rsidRDefault="009400AC" w:rsidP="009400AC">
      <w:pPr>
        <w:spacing w:after="0"/>
        <w:rPr>
          <w:rFonts w:ascii="Verdana" w:eastAsia="Times" w:hAnsi="Verdana" w:cs="Times New Roman"/>
          <w:sz w:val="20"/>
          <w:szCs w:val="20"/>
        </w:rPr>
      </w:pP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</w:p>
    <w:p w:rsidR="009400AC" w:rsidRPr="0084305D" w:rsidRDefault="009400AC" w:rsidP="009400AC">
      <w:pPr>
        <w:spacing w:after="0"/>
        <w:ind w:left="142"/>
        <w:rPr>
          <w:rFonts w:ascii="Verdana" w:eastAsia="Times" w:hAnsi="Verdana" w:cs="Times New Roman"/>
          <w:sz w:val="20"/>
          <w:szCs w:val="20"/>
        </w:rPr>
      </w:pPr>
      <w:r w:rsidRPr="0084305D">
        <w:rPr>
          <w:rFonts w:ascii="Verdana" w:eastAsia="Times" w:hAnsi="Verdana" w:cs="Times New Roman"/>
          <w:sz w:val="20"/>
          <w:szCs w:val="20"/>
        </w:rPr>
        <w:t xml:space="preserve">Monza, 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instrText xml:space="preserve"> FORMTEXT </w:instrTex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separate"/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end"/>
      </w:r>
    </w:p>
    <w:p w:rsidR="009400AC" w:rsidRPr="0084305D" w:rsidRDefault="009400AC" w:rsidP="009400AC">
      <w:pPr>
        <w:spacing w:after="0"/>
        <w:ind w:left="142"/>
        <w:rPr>
          <w:rFonts w:ascii="Verdana" w:eastAsia="Times" w:hAnsi="Verdana" w:cs="Times New Roman"/>
          <w:sz w:val="20"/>
          <w:szCs w:val="20"/>
        </w:rPr>
      </w:pP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</w:p>
    <w:p w:rsidR="009400AC" w:rsidRPr="0084305D" w:rsidRDefault="009400AC" w:rsidP="009400AC">
      <w:pPr>
        <w:spacing w:after="0"/>
        <w:ind w:left="142"/>
        <w:rPr>
          <w:rFonts w:ascii="Verdana" w:eastAsia="Times" w:hAnsi="Verdana" w:cs="Times New Roman"/>
          <w:sz w:val="20"/>
          <w:szCs w:val="20"/>
        </w:rPr>
      </w:pPr>
    </w:p>
    <w:p w:rsidR="009400AC" w:rsidRPr="0084305D" w:rsidRDefault="009400AC" w:rsidP="009400AC">
      <w:pPr>
        <w:spacing w:after="0"/>
        <w:ind w:left="142"/>
        <w:rPr>
          <w:rFonts w:ascii="Verdana" w:eastAsia="Times" w:hAnsi="Verdana" w:cs="Times New Roman"/>
          <w:sz w:val="20"/>
          <w:szCs w:val="20"/>
        </w:rPr>
      </w:pPr>
    </w:p>
    <w:p w:rsidR="009400AC" w:rsidRPr="0084305D" w:rsidRDefault="009400AC" w:rsidP="009400AC">
      <w:pPr>
        <w:keepNext/>
        <w:spacing w:after="0"/>
        <w:ind w:left="142" w:firstLine="708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 w:rsidRPr="0084305D">
        <w:rPr>
          <w:rFonts w:ascii="Verdana" w:eastAsia="Times New Roman" w:hAnsi="Verdana" w:cs="Times New Roman"/>
          <w:b/>
          <w:sz w:val="20"/>
          <w:szCs w:val="20"/>
          <w:u w:val="single"/>
        </w:rPr>
        <w:t>RESPONSABILITA’ CIVILE DEL FABBRICATO</w:t>
      </w:r>
      <w:r w:rsidR="00105167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="00105167" w:rsidRPr="00105167">
        <w:rPr>
          <w:rFonts w:ascii="Verdana" w:eastAsia="Times New Roman" w:hAnsi="Verdana" w:cs="Times New Roman"/>
          <w:b/>
          <w:sz w:val="14"/>
          <w:szCs w:val="20"/>
          <w:u w:val="single"/>
        </w:rPr>
        <w:t>(</w:t>
      </w:r>
      <w:proofErr w:type="spellStart"/>
      <w:r w:rsidR="00105167" w:rsidRPr="00105167">
        <w:rPr>
          <w:rFonts w:ascii="Verdana" w:eastAsia="Times New Roman" w:hAnsi="Verdana" w:cs="Times New Roman"/>
          <w:b/>
          <w:sz w:val="14"/>
          <w:szCs w:val="20"/>
          <w:u w:val="single"/>
        </w:rPr>
        <w:t>mod</w:t>
      </w:r>
      <w:proofErr w:type="spellEnd"/>
      <w:r w:rsidR="00105167" w:rsidRPr="00105167">
        <w:rPr>
          <w:rFonts w:ascii="Verdana" w:eastAsia="Times New Roman" w:hAnsi="Verdana" w:cs="Times New Roman"/>
          <w:b/>
          <w:sz w:val="14"/>
          <w:szCs w:val="20"/>
          <w:u w:val="single"/>
        </w:rPr>
        <w:t>. 5158 RCG)</w:t>
      </w:r>
    </w:p>
    <w:p w:rsidR="009400AC" w:rsidRPr="0084305D" w:rsidRDefault="009400AC" w:rsidP="009400AC">
      <w:pPr>
        <w:spacing w:after="0"/>
        <w:ind w:left="142"/>
        <w:rPr>
          <w:rFonts w:ascii="Verdana" w:eastAsia="Times" w:hAnsi="Verdana" w:cs="Times New Roman"/>
          <w:sz w:val="20"/>
          <w:szCs w:val="20"/>
        </w:rPr>
      </w:pPr>
    </w:p>
    <w:p w:rsidR="009400AC" w:rsidRPr="0084305D" w:rsidRDefault="009400AC" w:rsidP="009400AC">
      <w:pPr>
        <w:spacing w:after="0"/>
        <w:ind w:left="142"/>
        <w:rPr>
          <w:rFonts w:ascii="Verdana" w:eastAsia="Times" w:hAnsi="Verdana" w:cs="Times New Roman"/>
          <w:sz w:val="20"/>
          <w:szCs w:val="20"/>
        </w:rPr>
      </w:pPr>
    </w:p>
    <w:p w:rsidR="009400AC" w:rsidRPr="0084305D" w:rsidRDefault="009400AC" w:rsidP="009400AC">
      <w:pPr>
        <w:spacing w:after="0"/>
        <w:ind w:left="142"/>
        <w:rPr>
          <w:rFonts w:ascii="Verdana" w:eastAsia="Times" w:hAnsi="Verdana" w:cs="Times New Roman"/>
          <w:sz w:val="20"/>
          <w:szCs w:val="20"/>
        </w:rPr>
      </w:pPr>
    </w:p>
    <w:p w:rsidR="009400AC" w:rsidRPr="0084305D" w:rsidRDefault="009400AC" w:rsidP="009400AC">
      <w:pPr>
        <w:keepNext/>
        <w:spacing w:after="0"/>
        <w:ind w:left="142"/>
        <w:outlineLvl w:val="1"/>
        <w:rPr>
          <w:rFonts w:ascii="Verdana" w:eastAsia="Times New Roman" w:hAnsi="Verdana" w:cs="Times New Roman"/>
          <w:sz w:val="20"/>
          <w:szCs w:val="20"/>
          <w:u w:val="single"/>
        </w:rPr>
      </w:pPr>
      <w:r w:rsidRPr="0084305D">
        <w:rPr>
          <w:rFonts w:ascii="Verdana" w:eastAsia="Times New Roman" w:hAnsi="Verdana" w:cs="Times New Roman"/>
          <w:sz w:val="20"/>
          <w:szCs w:val="20"/>
          <w:u w:val="single"/>
        </w:rPr>
        <w:t>IL RISCHIO</w:t>
      </w:r>
    </w:p>
    <w:p w:rsidR="009400AC" w:rsidRPr="0084305D" w:rsidRDefault="0084305D" w:rsidP="009400AC">
      <w:pPr>
        <w:keepNext/>
        <w:spacing w:after="0"/>
        <w:ind w:left="142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Ubicazione: 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instrText xml:space="preserve"> FORMTEXT </w:instrTex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separate"/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end"/>
      </w:r>
    </w:p>
    <w:p w:rsidR="0084305D" w:rsidRPr="0084305D" w:rsidRDefault="009400AC" w:rsidP="0084305D">
      <w:pPr>
        <w:keepNext/>
        <w:spacing w:after="0"/>
        <w:ind w:firstLine="142"/>
        <w:outlineLvl w:val="0"/>
        <w:rPr>
          <w:rFonts w:ascii="Verdana" w:eastAsia="Times New Roman" w:hAnsi="Verdana" w:cs="Times New Roman"/>
          <w:sz w:val="20"/>
          <w:szCs w:val="20"/>
        </w:rPr>
      </w:pPr>
      <w:r w:rsidRPr="0084305D">
        <w:rPr>
          <w:rFonts w:ascii="Verdana" w:eastAsia="Times New Roman" w:hAnsi="Verdana" w:cs="Times New Roman"/>
          <w:sz w:val="20"/>
          <w:szCs w:val="20"/>
        </w:rPr>
        <w:t>Fabbricato elevato ad uno e più piani fuori terra, adibito a</w:t>
      </w:r>
      <w:r w:rsidR="0084305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instrText xml:space="preserve"> FORMTEXT </w:instrTex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separate"/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end"/>
      </w:r>
    </w:p>
    <w:p w:rsidR="009400AC" w:rsidRPr="0084305D" w:rsidRDefault="00105167" w:rsidP="009400AC">
      <w:pPr>
        <w:keepNext/>
        <w:spacing w:after="0"/>
        <w:ind w:firstLine="142"/>
        <w:outlineLvl w:val="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Punto </w:t>
      </w:r>
      <w:r w:rsidR="009400AC" w:rsidRPr="0084305D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hAnsi="Verdana"/>
          <w:b/>
          <w:color w:val="17365D" w:themeColor="text2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b/>
          <w:color w:val="17365D" w:themeColor="text2" w:themeShade="BF"/>
          <w:sz w:val="20"/>
          <w:szCs w:val="20"/>
        </w:rPr>
        <w:instrText xml:space="preserve"> FORMTEXT </w:instrText>
      </w:r>
      <w:r>
        <w:rPr>
          <w:rFonts w:ascii="Verdana" w:hAnsi="Verdana"/>
          <w:b/>
          <w:color w:val="17365D" w:themeColor="text2" w:themeShade="BF"/>
          <w:sz w:val="20"/>
          <w:szCs w:val="20"/>
        </w:rPr>
      </w:r>
      <w:r>
        <w:rPr>
          <w:rFonts w:ascii="Verdana" w:hAnsi="Verdana"/>
          <w:b/>
          <w:color w:val="17365D" w:themeColor="text2" w:themeShade="BF"/>
          <w:sz w:val="20"/>
          <w:szCs w:val="20"/>
        </w:rPr>
        <w:fldChar w:fldCharType="separate"/>
      </w:r>
      <w:r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>
        <w:rPr>
          <w:rFonts w:ascii="Verdana" w:hAnsi="Verdana"/>
          <w:b/>
          <w:color w:val="17365D" w:themeColor="text2" w:themeShade="BF"/>
          <w:sz w:val="20"/>
          <w:szCs w:val="20"/>
        </w:rPr>
        <w:fldChar w:fldCharType="end"/>
      </w:r>
    </w:p>
    <w:p w:rsidR="009400AC" w:rsidRPr="0084305D" w:rsidRDefault="009400AC" w:rsidP="009400AC">
      <w:pPr>
        <w:spacing w:after="0"/>
        <w:ind w:left="142"/>
        <w:rPr>
          <w:rFonts w:ascii="Verdana" w:eastAsia="Times" w:hAnsi="Verdana" w:cs="Times New Roman"/>
          <w:b/>
          <w:sz w:val="20"/>
          <w:szCs w:val="20"/>
        </w:rPr>
      </w:pPr>
      <w:r w:rsidRPr="0084305D">
        <w:rPr>
          <w:rFonts w:ascii="Verdana" w:eastAsia="Times" w:hAnsi="Verdana" w:cs="Times New Roman"/>
          <w:sz w:val="20"/>
          <w:szCs w:val="20"/>
        </w:rPr>
        <w:t xml:space="preserve">Valore di ricostruzione a nuovo </w:t>
      </w:r>
      <w:r w:rsidRPr="0084305D">
        <w:rPr>
          <w:rFonts w:ascii="Verdana" w:eastAsia="Times" w:hAnsi="Verdana" w:cs="Times New Roman"/>
          <w:b/>
          <w:sz w:val="20"/>
          <w:szCs w:val="20"/>
        </w:rPr>
        <w:t xml:space="preserve">€ 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instrText xml:space="preserve"> FORMTEXT </w:instrTex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separate"/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end"/>
      </w:r>
      <w:r w:rsidR="0084305D" w:rsidRPr="007420EF">
        <w:rPr>
          <w:rFonts w:ascii="Titillium Up" w:eastAsia="Meiryo UI" w:hAnsi="Titillium Up" w:cs="Utsaah"/>
          <w:noProof/>
          <w:sz w:val="22"/>
          <w:szCs w:val="22"/>
        </w:rPr>
        <w:t> </w:t>
      </w:r>
      <w:r w:rsidR="0084305D" w:rsidRPr="007420EF">
        <w:rPr>
          <w:rFonts w:ascii="Titillium Up" w:eastAsia="Meiryo UI" w:hAnsi="Titillium Up" w:cs="Utsaah"/>
          <w:noProof/>
          <w:sz w:val="22"/>
          <w:szCs w:val="22"/>
        </w:rPr>
        <w:t> </w:t>
      </w:r>
      <w:r w:rsidR="0084305D" w:rsidRPr="007420EF">
        <w:rPr>
          <w:rFonts w:ascii="Titillium Up" w:eastAsia="Meiryo UI" w:hAnsi="Titillium Up" w:cs="Utsaah"/>
          <w:noProof/>
          <w:sz w:val="22"/>
          <w:szCs w:val="22"/>
        </w:rPr>
        <w:t> </w:t>
      </w:r>
      <w:r w:rsidR="0084305D" w:rsidRPr="007420EF">
        <w:rPr>
          <w:rFonts w:ascii="Titillium Up" w:eastAsia="Meiryo UI" w:hAnsi="Titillium Up" w:cs="Utsaah"/>
          <w:noProof/>
          <w:sz w:val="22"/>
          <w:szCs w:val="22"/>
        </w:rPr>
        <w:t> </w:t>
      </w:r>
      <w:r w:rsidR="0084305D" w:rsidRPr="007420EF">
        <w:rPr>
          <w:rFonts w:ascii="Titillium Up" w:eastAsia="Meiryo UI" w:hAnsi="Titillium Up" w:cs="Utsaah"/>
          <w:noProof/>
          <w:sz w:val="22"/>
          <w:szCs w:val="22"/>
        </w:rPr>
        <w:t> </w:t>
      </w:r>
    </w:p>
    <w:p w:rsidR="009400AC" w:rsidRPr="0084305D" w:rsidRDefault="009400AC" w:rsidP="009400AC">
      <w:pPr>
        <w:spacing w:after="0"/>
        <w:ind w:left="142"/>
        <w:rPr>
          <w:rFonts w:ascii="Verdana" w:eastAsia="Times" w:hAnsi="Verdana" w:cs="Times New Roman"/>
          <w:sz w:val="20"/>
          <w:szCs w:val="20"/>
        </w:rPr>
      </w:pPr>
    </w:p>
    <w:p w:rsidR="009400AC" w:rsidRPr="0084305D" w:rsidRDefault="009400AC" w:rsidP="009400AC">
      <w:pPr>
        <w:keepNext/>
        <w:spacing w:after="0"/>
        <w:ind w:left="142"/>
        <w:outlineLvl w:val="1"/>
        <w:rPr>
          <w:rFonts w:ascii="Verdana" w:eastAsia="Times New Roman" w:hAnsi="Verdana" w:cs="Times New Roman"/>
          <w:sz w:val="20"/>
          <w:szCs w:val="20"/>
          <w:u w:val="single"/>
        </w:rPr>
      </w:pPr>
      <w:r w:rsidRPr="0084305D">
        <w:rPr>
          <w:rFonts w:ascii="Verdana" w:eastAsia="Times New Roman" w:hAnsi="Verdana" w:cs="Times New Roman"/>
          <w:sz w:val="20"/>
          <w:szCs w:val="20"/>
          <w:u w:val="single"/>
        </w:rPr>
        <w:t>I MASSIMALI</w:t>
      </w:r>
    </w:p>
    <w:p w:rsidR="009400AC" w:rsidRPr="0084305D" w:rsidRDefault="009400AC" w:rsidP="009400AC">
      <w:pPr>
        <w:spacing w:after="0"/>
        <w:ind w:left="142"/>
        <w:rPr>
          <w:rFonts w:ascii="Verdana" w:eastAsia="Times" w:hAnsi="Verdana" w:cs="Times New Roman"/>
          <w:sz w:val="20"/>
          <w:szCs w:val="20"/>
        </w:rPr>
      </w:pPr>
      <w:r w:rsidRPr="0084305D">
        <w:rPr>
          <w:rFonts w:ascii="Verdana" w:eastAsia="Times" w:hAnsi="Verdana" w:cs="Times New Roman"/>
          <w:sz w:val="20"/>
          <w:szCs w:val="20"/>
        </w:rPr>
        <w:t xml:space="preserve">Responsabilità civile verso terzi: </w:t>
      </w:r>
      <w:r w:rsidRPr="0084305D">
        <w:rPr>
          <w:rFonts w:ascii="Verdana" w:eastAsia="Times" w:hAnsi="Verdana" w:cs="Times New Roman"/>
          <w:sz w:val="20"/>
          <w:szCs w:val="20"/>
        </w:rPr>
        <w:tab/>
        <w:t xml:space="preserve">€ 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instrText xml:space="preserve"> FORMTEXT </w:instrTex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separate"/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end"/>
      </w:r>
      <w:r w:rsidR="0084305D">
        <w:rPr>
          <w:rFonts w:ascii="Verdana" w:hAnsi="Verdana"/>
          <w:b/>
          <w:color w:val="17365D" w:themeColor="text2" w:themeShade="BF"/>
          <w:sz w:val="20"/>
          <w:szCs w:val="20"/>
        </w:rPr>
        <w:t xml:space="preserve"> </w:t>
      </w:r>
      <w:r w:rsidRPr="0084305D">
        <w:rPr>
          <w:rFonts w:ascii="Verdana" w:eastAsia="Times" w:hAnsi="Verdana" w:cs="Times New Roman"/>
          <w:sz w:val="20"/>
          <w:szCs w:val="20"/>
        </w:rPr>
        <w:t>per sinistro</w:t>
      </w:r>
    </w:p>
    <w:p w:rsidR="009400AC" w:rsidRPr="0084305D" w:rsidRDefault="009400AC" w:rsidP="009400AC">
      <w:pPr>
        <w:spacing w:after="0"/>
        <w:ind w:left="142"/>
        <w:rPr>
          <w:rFonts w:ascii="Verdana" w:eastAsia="Times" w:hAnsi="Verdana" w:cs="Times New Roman"/>
          <w:sz w:val="20"/>
          <w:szCs w:val="20"/>
        </w:rPr>
      </w:pP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  <w:t xml:space="preserve"> </w:t>
      </w:r>
      <w:r w:rsid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 xml:space="preserve">€ 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instrText xml:space="preserve"> FORMTEXT </w:instrTex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separate"/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end"/>
      </w:r>
      <w:r w:rsidR="0084305D">
        <w:rPr>
          <w:rFonts w:ascii="Verdana" w:hAnsi="Verdana"/>
          <w:b/>
          <w:color w:val="17365D" w:themeColor="text2" w:themeShade="BF"/>
          <w:sz w:val="20"/>
          <w:szCs w:val="20"/>
        </w:rPr>
        <w:t xml:space="preserve"> </w:t>
      </w:r>
      <w:r w:rsidRPr="0084305D">
        <w:rPr>
          <w:rFonts w:ascii="Verdana" w:eastAsia="Times" w:hAnsi="Verdana" w:cs="Times New Roman"/>
          <w:sz w:val="20"/>
          <w:szCs w:val="20"/>
        </w:rPr>
        <w:t>per ogni danno a persona</w:t>
      </w:r>
    </w:p>
    <w:p w:rsidR="009400AC" w:rsidRPr="0084305D" w:rsidRDefault="009400AC" w:rsidP="009400AC">
      <w:pPr>
        <w:spacing w:after="0"/>
        <w:ind w:left="142"/>
        <w:rPr>
          <w:rFonts w:ascii="Verdana" w:eastAsia="Times" w:hAnsi="Verdana" w:cs="Times New Roman"/>
          <w:sz w:val="20"/>
          <w:szCs w:val="20"/>
        </w:rPr>
      </w:pP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  <w:t xml:space="preserve"> </w:t>
      </w:r>
      <w:r w:rsid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 xml:space="preserve">€ 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instrText xml:space="preserve"> FORMTEXT </w:instrTex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separate"/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end"/>
      </w:r>
      <w:r w:rsidR="0084305D">
        <w:rPr>
          <w:rFonts w:ascii="Verdana" w:hAnsi="Verdana"/>
          <w:b/>
          <w:color w:val="17365D" w:themeColor="text2" w:themeShade="BF"/>
          <w:sz w:val="20"/>
          <w:szCs w:val="20"/>
        </w:rPr>
        <w:t xml:space="preserve"> </w:t>
      </w:r>
      <w:r w:rsidRPr="0084305D">
        <w:rPr>
          <w:rFonts w:ascii="Verdana" w:eastAsia="Times" w:hAnsi="Verdana" w:cs="Times New Roman"/>
          <w:sz w:val="20"/>
          <w:szCs w:val="20"/>
        </w:rPr>
        <w:t>per danni a cose od animali</w:t>
      </w:r>
    </w:p>
    <w:p w:rsidR="009400AC" w:rsidRPr="0084305D" w:rsidRDefault="009400AC" w:rsidP="009400AC">
      <w:pPr>
        <w:spacing w:after="0"/>
        <w:ind w:left="142"/>
        <w:rPr>
          <w:rFonts w:ascii="Verdana" w:eastAsia="Times" w:hAnsi="Verdana" w:cs="Times New Roman"/>
          <w:sz w:val="20"/>
          <w:szCs w:val="20"/>
        </w:rPr>
      </w:pPr>
    </w:p>
    <w:p w:rsidR="009400AC" w:rsidRPr="0084305D" w:rsidRDefault="009400AC" w:rsidP="009400AC">
      <w:pPr>
        <w:keepNext/>
        <w:spacing w:after="0"/>
        <w:ind w:left="142"/>
        <w:outlineLvl w:val="1"/>
        <w:rPr>
          <w:rFonts w:ascii="Verdana" w:eastAsia="Times New Roman" w:hAnsi="Verdana" w:cs="Times New Roman"/>
          <w:sz w:val="20"/>
          <w:szCs w:val="20"/>
          <w:u w:val="single"/>
        </w:rPr>
      </w:pPr>
      <w:r w:rsidRPr="0084305D">
        <w:rPr>
          <w:rFonts w:ascii="Verdana" w:eastAsia="Times New Roman" w:hAnsi="Verdana" w:cs="Times New Roman"/>
          <w:sz w:val="20"/>
          <w:szCs w:val="20"/>
          <w:u w:val="single"/>
        </w:rPr>
        <w:t>LE GARANZIE AGGIUNTIVE</w:t>
      </w:r>
    </w:p>
    <w:p w:rsidR="009400AC" w:rsidRPr="0084305D" w:rsidRDefault="009400AC" w:rsidP="009400AC">
      <w:pPr>
        <w:numPr>
          <w:ilvl w:val="0"/>
          <w:numId w:val="16"/>
        </w:numPr>
        <w:spacing w:after="0"/>
        <w:rPr>
          <w:rFonts w:ascii="Verdana" w:eastAsia="Times" w:hAnsi="Verdana" w:cs="Times New Roman"/>
          <w:sz w:val="20"/>
          <w:szCs w:val="20"/>
        </w:rPr>
      </w:pPr>
      <w:r w:rsidRPr="0084305D">
        <w:rPr>
          <w:rFonts w:ascii="Verdana" w:eastAsia="Times" w:hAnsi="Verdana" w:cs="Times New Roman"/>
          <w:sz w:val="20"/>
          <w:szCs w:val="20"/>
        </w:rPr>
        <w:t xml:space="preserve">Franchigia assoluta di € 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instrText xml:space="preserve"> FORMTEXT </w:instrTex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separate"/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end"/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t xml:space="preserve"> </w:t>
      </w:r>
      <w:r w:rsidRPr="0084305D">
        <w:rPr>
          <w:rFonts w:ascii="Verdana" w:eastAsia="Times" w:hAnsi="Verdana" w:cs="Times New Roman"/>
          <w:sz w:val="20"/>
          <w:szCs w:val="20"/>
        </w:rPr>
        <w:t>per ogni danno.</w:t>
      </w:r>
    </w:p>
    <w:p w:rsidR="009400AC" w:rsidRPr="0084305D" w:rsidRDefault="009400AC" w:rsidP="009400AC">
      <w:pPr>
        <w:numPr>
          <w:ilvl w:val="0"/>
          <w:numId w:val="16"/>
        </w:numPr>
        <w:spacing w:after="0"/>
        <w:rPr>
          <w:rFonts w:ascii="Verdana" w:eastAsia="Times" w:hAnsi="Verdana" w:cs="Times New Roman"/>
          <w:sz w:val="20"/>
          <w:szCs w:val="20"/>
        </w:rPr>
      </w:pPr>
      <w:r w:rsidRPr="0084305D">
        <w:rPr>
          <w:rFonts w:ascii="Verdana" w:eastAsia="Times" w:hAnsi="Verdana" w:cs="Times New Roman"/>
          <w:sz w:val="20"/>
          <w:szCs w:val="20"/>
        </w:rPr>
        <w:t xml:space="preserve">Danni da spargimenti di acqua: massimo risarcimento per </w:t>
      </w:r>
      <w:r w:rsidR="00105167">
        <w:rPr>
          <w:rFonts w:ascii="Verdana" w:eastAsia="Times" w:hAnsi="Verdana" w:cs="Times New Roman"/>
          <w:sz w:val="20"/>
          <w:szCs w:val="20"/>
        </w:rPr>
        <w:t>sinistro di € 26</w:t>
      </w:r>
      <w:r w:rsidRPr="0084305D">
        <w:rPr>
          <w:rFonts w:ascii="Verdana" w:eastAsia="Times" w:hAnsi="Verdana" w:cs="Times New Roman"/>
          <w:sz w:val="20"/>
          <w:szCs w:val="20"/>
        </w:rPr>
        <w:t>0.000,00.</w:t>
      </w:r>
    </w:p>
    <w:p w:rsidR="009400AC" w:rsidRPr="0084305D" w:rsidRDefault="009400AC" w:rsidP="009400AC">
      <w:pPr>
        <w:numPr>
          <w:ilvl w:val="0"/>
          <w:numId w:val="16"/>
        </w:numPr>
        <w:spacing w:after="0"/>
        <w:rPr>
          <w:rFonts w:ascii="Verdana" w:eastAsia="Times" w:hAnsi="Verdana" w:cs="Times New Roman"/>
          <w:sz w:val="20"/>
          <w:szCs w:val="20"/>
        </w:rPr>
      </w:pPr>
      <w:r w:rsidRPr="0084305D">
        <w:rPr>
          <w:rFonts w:ascii="Verdana" w:eastAsia="Times" w:hAnsi="Verdana" w:cs="Times New Roman"/>
          <w:sz w:val="20"/>
          <w:szCs w:val="20"/>
        </w:rPr>
        <w:t>Danni da inte</w:t>
      </w:r>
      <w:r w:rsidR="00105167">
        <w:rPr>
          <w:rFonts w:ascii="Verdana" w:eastAsia="Times" w:hAnsi="Verdana" w:cs="Times New Roman"/>
          <w:sz w:val="20"/>
          <w:szCs w:val="20"/>
        </w:rPr>
        <w:t>rruzione di attività di terzi: l</w:t>
      </w:r>
      <w:r w:rsidRPr="0084305D">
        <w:rPr>
          <w:rFonts w:ascii="Verdana" w:eastAsia="Times" w:hAnsi="Verdana" w:cs="Times New Roman"/>
          <w:sz w:val="20"/>
          <w:szCs w:val="20"/>
        </w:rPr>
        <w:t>imite di</w:t>
      </w:r>
      <w:r w:rsidR="00105167">
        <w:rPr>
          <w:rFonts w:ascii="Verdana" w:eastAsia="Times" w:hAnsi="Verdana" w:cs="Times New Roman"/>
          <w:sz w:val="20"/>
          <w:szCs w:val="20"/>
        </w:rPr>
        <w:t xml:space="preserve"> massimo risarcimento pari al 10</w:t>
      </w:r>
      <w:r w:rsidRPr="0084305D">
        <w:rPr>
          <w:rFonts w:ascii="Verdana" w:eastAsia="Times" w:hAnsi="Verdana" w:cs="Times New Roman"/>
          <w:sz w:val="20"/>
          <w:szCs w:val="20"/>
        </w:rPr>
        <w:t>% del massimale di polizza</w:t>
      </w:r>
    </w:p>
    <w:p w:rsidR="009400AC" w:rsidRPr="0084305D" w:rsidRDefault="009400AC" w:rsidP="009400AC">
      <w:pPr>
        <w:spacing w:after="0"/>
        <w:ind w:left="142"/>
        <w:rPr>
          <w:rFonts w:ascii="Verdana" w:eastAsia="Times" w:hAnsi="Verdana" w:cs="Times New Roman"/>
          <w:sz w:val="20"/>
          <w:szCs w:val="20"/>
        </w:rPr>
      </w:pPr>
    </w:p>
    <w:p w:rsidR="009400AC" w:rsidRPr="0084305D" w:rsidRDefault="009400AC" w:rsidP="009400AC">
      <w:pPr>
        <w:keepNext/>
        <w:spacing w:after="0"/>
        <w:ind w:left="142"/>
        <w:outlineLvl w:val="1"/>
        <w:rPr>
          <w:rFonts w:ascii="Verdana" w:eastAsia="Times New Roman" w:hAnsi="Verdana" w:cs="Times New Roman"/>
          <w:sz w:val="20"/>
          <w:szCs w:val="20"/>
          <w:u w:val="single"/>
        </w:rPr>
      </w:pPr>
      <w:r w:rsidRPr="0084305D">
        <w:rPr>
          <w:rFonts w:ascii="Verdana" w:eastAsia="Times New Roman" w:hAnsi="Verdana" w:cs="Times New Roman"/>
          <w:sz w:val="20"/>
          <w:szCs w:val="20"/>
          <w:u w:val="single"/>
        </w:rPr>
        <w:t xml:space="preserve">IL PREMIO </w:t>
      </w:r>
    </w:p>
    <w:p w:rsidR="009400AC" w:rsidRPr="0084305D" w:rsidRDefault="009400AC" w:rsidP="009400AC">
      <w:pPr>
        <w:spacing w:after="0"/>
        <w:ind w:left="142"/>
        <w:rPr>
          <w:rFonts w:ascii="Verdana" w:eastAsia="Times" w:hAnsi="Verdana" w:cs="Times New Roman"/>
          <w:sz w:val="20"/>
          <w:szCs w:val="20"/>
        </w:rPr>
      </w:pPr>
      <w:r w:rsidRPr="0084305D">
        <w:rPr>
          <w:rFonts w:ascii="Verdana" w:eastAsia="Times" w:hAnsi="Verdana" w:cs="Times New Roman"/>
          <w:sz w:val="20"/>
          <w:szCs w:val="20"/>
        </w:rPr>
        <w:t xml:space="preserve">Premio 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instrText xml:space="preserve"> FORMTEXT </w:instrTex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separate"/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end"/>
      </w:r>
      <w:r w:rsidRPr="0084305D">
        <w:rPr>
          <w:rFonts w:ascii="Verdana" w:eastAsia="Times" w:hAnsi="Verdana" w:cs="Times New Roman"/>
          <w:sz w:val="20"/>
          <w:szCs w:val="20"/>
        </w:rPr>
        <w:t xml:space="preserve"> lordo </w:t>
      </w:r>
      <w:r w:rsidRPr="0084305D">
        <w:rPr>
          <w:rFonts w:ascii="Verdana" w:eastAsia="Times" w:hAnsi="Verdana" w:cs="Times New Roman"/>
          <w:b/>
          <w:sz w:val="20"/>
          <w:szCs w:val="20"/>
        </w:rPr>
        <w:t xml:space="preserve">€ 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1" w:name="Testo8"/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instrText xml:space="preserve"> FORMTEXT </w:instrTex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separate"/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 </w:t>
      </w:r>
      <w:r w:rsidR="001051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end"/>
      </w:r>
      <w:bookmarkEnd w:id="1"/>
      <w:r w:rsidR="00105167" w:rsidRPr="0084305D">
        <w:rPr>
          <w:rFonts w:ascii="Verdana" w:eastAsia="Times" w:hAnsi="Verdana" w:cs="Times New Roman"/>
          <w:sz w:val="20"/>
          <w:szCs w:val="20"/>
        </w:rPr>
        <w:t xml:space="preserve"> </w:t>
      </w:r>
      <w:r w:rsidRPr="0084305D">
        <w:rPr>
          <w:rFonts w:ascii="Verdana" w:eastAsia="Times" w:hAnsi="Verdana" w:cs="Times New Roman"/>
          <w:sz w:val="20"/>
          <w:szCs w:val="20"/>
        </w:rPr>
        <w:t>(premio e prestazioni adeguate all’indice ISTAT)</w:t>
      </w:r>
    </w:p>
    <w:p w:rsidR="009400AC" w:rsidRPr="0084305D" w:rsidRDefault="009400AC" w:rsidP="009400AC">
      <w:pPr>
        <w:spacing w:after="0"/>
        <w:ind w:left="142"/>
        <w:rPr>
          <w:rFonts w:ascii="Verdana" w:eastAsia="Times" w:hAnsi="Verdana" w:cs="Times New Roman"/>
          <w:sz w:val="20"/>
          <w:szCs w:val="20"/>
        </w:rPr>
      </w:pPr>
    </w:p>
    <w:p w:rsidR="009400AC" w:rsidRPr="0084305D" w:rsidRDefault="009400AC" w:rsidP="009400AC">
      <w:pPr>
        <w:spacing w:after="0"/>
        <w:ind w:left="142"/>
        <w:rPr>
          <w:rFonts w:ascii="Verdana" w:eastAsia="Times" w:hAnsi="Verdana" w:cs="Times New Roman"/>
          <w:sz w:val="20"/>
          <w:szCs w:val="20"/>
        </w:rPr>
      </w:pPr>
    </w:p>
    <w:p w:rsidR="009400AC" w:rsidRPr="0084305D" w:rsidRDefault="009400AC" w:rsidP="009400AC">
      <w:pPr>
        <w:spacing w:after="0"/>
        <w:ind w:left="850" w:firstLine="566"/>
        <w:rPr>
          <w:rFonts w:ascii="Verdana" w:eastAsia="Times" w:hAnsi="Verdana" w:cs="Times New Roman"/>
          <w:sz w:val="20"/>
          <w:szCs w:val="20"/>
        </w:rPr>
      </w:pP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="00105167">
        <w:rPr>
          <w:rFonts w:ascii="Verdana" w:eastAsia="Times" w:hAnsi="Verdana" w:cs="Times New Roman"/>
          <w:sz w:val="20"/>
          <w:szCs w:val="20"/>
        </w:rPr>
        <w:t xml:space="preserve">   </w:t>
      </w:r>
      <w:r w:rsidRPr="0084305D">
        <w:rPr>
          <w:rFonts w:ascii="Verdana" w:eastAsia="Times" w:hAnsi="Verdana" w:cs="Times New Roman"/>
          <w:sz w:val="20"/>
          <w:szCs w:val="20"/>
        </w:rPr>
        <w:t>REALE MUTUA ASSICURAZIONI</w:t>
      </w:r>
    </w:p>
    <w:p w:rsidR="009400AC" w:rsidRPr="0084305D" w:rsidRDefault="009400AC" w:rsidP="009400AC">
      <w:pPr>
        <w:spacing w:after="0"/>
        <w:rPr>
          <w:rFonts w:ascii="Verdana" w:eastAsia="Times" w:hAnsi="Verdana" w:cs="Times New Roman"/>
          <w:sz w:val="20"/>
          <w:szCs w:val="20"/>
        </w:rPr>
      </w:pP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  <w:r w:rsidRPr="0084305D">
        <w:rPr>
          <w:rFonts w:ascii="Verdana" w:eastAsia="Times" w:hAnsi="Verdana" w:cs="Times New Roman"/>
          <w:sz w:val="20"/>
          <w:szCs w:val="20"/>
        </w:rPr>
        <w:tab/>
      </w:r>
    </w:p>
    <w:p w:rsidR="009400AC" w:rsidRPr="00F66A87" w:rsidRDefault="009400AC" w:rsidP="00015D2B">
      <w:pPr>
        <w:pStyle w:val="Paragrafobase"/>
        <w:suppressAutoHyphens/>
        <w:jc w:val="both"/>
        <w:rPr>
          <w:rFonts w:ascii="Titillium Up" w:hAnsi="Titillium Up" w:cs="Calibri"/>
          <w:color w:val="262626" w:themeColor="text1" w:themeTint="D9"/>
        </w:rPr>
      </w:pPr>
    </w:p>
    <w:p w:rsidR="00726109" w:rsidRDefault="00726109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726109" w:rsidRDefault="00726109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726109" w:rsidRDefault="00726109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726109" w:rsidRDefault="00726109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D53591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3C" w:rsidRDefault="00BD223C">
      <w:pPr>
        <w:spacing w:after="0"/>
      </w:pPr>
      <w:r>
        <w:separator/>
      </w:r>
    </w:p>
  </w:endnote>
  <w:endnote w:type="continuationSeparator" w:id="0">
    <w:p w:rsidR="00BD223C" w:rsidRDefault="00BD22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illium Up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1BE93C16" wp14:editId="5DB2E4B8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E61A61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B7C8691" wp14:editId="73435B03">
              <wp:simplePos x="0" y="0"/>
              <wp:positionH relativeFrom="column">
                <wp:posOffset>474345</wp:posOffset>
              </wp:positionH>
              <wp:positionV relativeFrom="paragraph">
                <wp:posOffset>-118745</wp:posOffset>
              </wp:positionV>
              <wp:extent cx="5257165" cy="571500"/>
              <wp:effectExtent l="0" t="0" r="2540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16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</w:p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www.realemutua.it - Servizio assistenza “Buongiorno Reale”: 800 320320 - buongiornoreale@realemutua.it</w:t>
                          </w:r>
                        </w:p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>Registro Imprese Torino, Codice Fiscale e N. Partita IVA 00875360018 - R.E.A. Torino N. 9806 - Iscritta al numero 1.00001 dell’Albo delle imprese</w:t>
                          </w:r>
                        </w:p>
                        <w:p w:rsidR="00D37827" w:rsidRPr="00D37827" w:rsidRDefault="00D37827" w:rsidP="00D37827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7.35pt;margin-top:-9.35pt;width:413.9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" filled="f" stroked="f">
              <v:textbox inset=",0,1mm,0">
                <w:txbxContent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</w:p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www.realemutua.it - Servizio assistenza “Buongiorno Reale”: 800 320320 - buongiornoreale@realemutua.it</w:t>
                    </w:r>
                  </w:p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>Registro Imprese Torino, Codice Fiscale e N. Partita IVA 00875360018 - R.E.A. Torino N. 9806 - Iscritta al numero 1.00001 dell’Albo delle imprese</w:t>
                    </w:r>
                  </w:p>
                  <w:p w:rsidR="00D37827" w:rsidRPr="00D37827" w:rsidRDefault="00D37827" w:rsidP="00D37827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525B45"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A078955" wp14:editId="0E2C7CD7">
          <wp:simplePos x="0" y="0"/>
          <wp:positionH relativeFrom="column">
            <wp:posOffset>5732145</wp:posOffset>
          </wp:positionH>
          <wp:positionV relativeFrom="paragraph">
            <wp:posOffset>-118745</wp:posOffset>
          </wp:positionV>
          <wp:extent cx="1079500" cy="762000"/>
          <wp:effectExtent l="25400" t="0" r="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3C" w:rsidRDefault="00BD223C">
      <w:pPr>
        <w:spacing w:after="0"/>
      </w:pPr>
      <w:r>
        <w:separator/>
      </w:r>
    </w:p>
  </w:footnote>
  <w:footnote w:type="continuationSeparator" w:id="0">
    <w:p w:rsidR="00BD223C" w:rsidRDefault="00BD22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46252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2FD40AF" wp14:editId="38A74B3F">
              <wp:simplePos x="0" y="0"/>
              <wp:positionH relativeFrom="column">
                <wp:posOffset>1846580</wp:posOffset>
              </wp:positionH>
              <wp:positionV relativeFrom="paragraph">
                <wp:posOffset>268605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462526" w:rsidRDefault="00554DCB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>
                            <w:rPr>
                              <w:rFonts w:asciiTheme="majorHAnsi" w:hAnsiTheme="majorHAnsi" w:cs="Titillium-BoldUpright"/>
                              <w:b/>
                              <w:bCs/>
                              <w:color w:val="004B98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462526">
                            <w:rPr>
                              <w:rFonts w:asciiTheme="majorHAnsi" w:hAnsiTheme="majorHAnsi" w:cs="Titillium-BoldUpright"/>
                              <w:b/>
                              <w:bCs/>
                              <w:color w:val="004B98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462526">
                            <w:rPr>
                              <w:rFonts w:asciiTheme="majorHAnsi" w:hAnsiTheme="majorHAnsi" w:cs="Titillium-BoldUpright"/>
                              <w:b/>
                              <w:bCs/>
                              <w:color w:val="004B98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462526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462526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31</w:t>
                          </w: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462526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e-mail: zeccagrignanisrl@pec.agentireale.it</w:t>
                          </w:r>
                        </w:p>
                        <w:p w:rsidR="0090674C" w:rsidRPr="00462526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MB-1903373</w:t>
                          </w:r>
                          <w:r w:rsidR="0017731F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– Cap. </w:t>
                          </w:r>
                          <w:proofErr w:type="spellStart"/>
                          <w:r w:rsidR="0017731F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Soc</w:t>
                          </w:r>
                          <w:proofErr w:type="spellEnd"/>
                          <w:r w:rsidR="0017731F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5.4pt;margin-top:21.1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" filled="f" stroked="f">
              <v:textbox inset=",.5mm,1mm,7.2pt">
                <w:txbxContent>
                  <w:p w:rsidR="00411B89" w:rsidRPr="00462526" w:rsidRDefault="00554DCB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>
                      <w:rPr>
                        <w:rFonts w:asciiTheme="majorHAnsi" w:hAnsiTheme="majorHAnsi" w:cs="Titillium-BoldUpright"/>
                        <w:b/>
                        <w:bCs/>
                        <w:color w:val="004B98"/>
                        <w:sz w:val="13"/>
                        <w:szCs w:val="15"/>
                      </w:rPr>
                      <w:t xml:space="preserve">Agenzia </w:t>
                    </w:r>
                    <w:r w:rsidR="00E61A61" w:rsidRPr="00462526">
                      <w:rPr>
                        <w:rFonts w:asciiTheme="majorHAnsi" w:hAnsiTheme="majorHAnsi" w:cs="Titillium-BoldUpright"/>
                        <w:b/>
                        <w:bCs/>
                        <w:color w:val="004B98"/>
                        <w:sz w:val="13"/>
                        <w:szCs w:val="15"/>
                      </w:rPr>
                      <w:t>Monza</w:t>
                    </w:r>
                    <w:r w:rsidR="00411B89" w:rsidRPr="00462526">
                      <w:rPr>
                        <w:rFonts w:asciiTheme="majorHAnsi" w:hAnsiTheme="majorHAnsi" w:cs="Titillium-BoldUpright"/>
                        <w:b/>
                        <w:bCs/>
                        <w:color w:val="004B98"/>
                        <w:sz w:val="13"/>
                        <w:szCs w:val="15"/>
                      </w:rPr>
                      <w:t xml:space="preserve"> Brianza</w:t>
                    </w:r>
                    <w:r w:rsidR="0090674C" w:rsidRPr="00462526">
                      <w:rPr>
                        <w:rFonts w:asciiTheme="majorHAnsi" w:hAnsiTheme="majorHAnsi" w:cs="Titillium-RegularUpright"/>
                        <w:color w:val="004B98"/>
                        <w:sz w:val="13"/>
                        <w:szCs w:val="15"/>
                      </w:rPr>
                      <w:t xml:space="preserve"> </w:t>
                    </w:r>
                    <w:r w:rsidR="00E61A61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–</w:t>
                    </w:r>
                    <w:r w:rsidR="0090674C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  <w:r w:rsidR="00BF3CC7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Zecca</w:t>
                    </w:r>
                    <w:r w:rsidR="00A45EF1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Grignani</w:t>
                    </w:r>
                    <w:r w:rsid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  <w:r w:rsidR="00E61A61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s.r.l.</w:t>
                    </w:r>
                    <w:r w:rsidR="0090674C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462526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Sede</w:t>
                    </w:r>
                    <w:r w:rsidR="00BA460A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principale</w:t>
                    </w: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:</w:t>
                    </w:r>
                    <w:r w:rsidR="00B977B9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462526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31</w:t>
                    </w: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Seregno</w:t>
                    </w:r>
                    <w:r w:rsidR="00462526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462526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e-mail: zeccagrignanisrl@pec.agentireale.it</w:t>
                    </w:r>
                  </w:p>
                  <w:p w:rsidR="0090674C" w:rsidRPr="00462526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C.F. e P. IVA </w:t>
                    </w:r>
                    <w:r w:rsidR="00BF3CC7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  <w:r w:rsidR="00BF3CC7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MB-1903373</w:t>
                    </w:r>
                    <w:r w:rsidR="0017731F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– Cap. </w:t>
                    </w:r>
                    <w:proofErr w:type="spellStart"/>
                    <w:r w:rsidR="0017731F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Soc</w:t>
                    </w:r>
                    <w:proofErr w:type="spellEnd"/>
                    <w:r w:rsidR="0017731F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04FE8948" wp14:editId="33E53705">
          <wp:simplePos x="0" y="0"/>
          <wp:positionH relativeFrom="column">
            <wp:posOffset>-687070</wp:posOffset>
          </wp:positionH>
          <wp:positionV relativeFrom="paragraph">
            <wp:posOffset>-449580</wp:posOffset>
          </wp:positionV>
          <wp:extent cx="7560310" cy="1390650"/>
          <wp:effectExtent l="0" t="0" r="2540" b="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3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0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13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A237E"/>
    <w:multiLevelType w:val="singleLevel"/>
    <w:tmpl w:val="B23638C6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2"/>
  </w:num>
  <w:num w:numId="6">
    <w:abstractNumId w:val="1"/>
  </w:num>
  <w:num w:numId="7">
    <w:abstractNumId w:val="13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4"/>
  </w:num>
  <w:num w:numId="13">
    <w:abstractNumId w:val="3"/>
  </w:num>
  <w:num w:numId="14">
    <w:abstractNumId w:val="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S2ZOrvMVGy7BKYIZG1HhT2oZOh4=" w:salt="nQgrj8oS6/0IGusLjZa4m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61360"/>
    <w:rsid w:val="000B2405"/>
    <w:rsid w:val="00105167"/>
    <w:rsid w:val="00151CCF"/>
    <w:rsid w:val="0017731F"/>
    <w:rsid w:val="001C13E2"/>
    <w:rsid w:val="001C5B3B"/>
    <w:rsid w:val="001D1B0C"/>
    <w:rsid w:val="00205AA9"/>
    <w:rsid w:val="002741C9"/>
    <w:rsid w:val="002B7C72"/>
    <w:rsid w:val="002B7E40"/>
    <w:rsid w:val="002C27AF"/>
    <w:rsid w:val="0031243A"/>
    <w:rsid w:val="00314EFD"/>
    <w:rsid w:val="00411B89"/>
    <w:rsid w:val="00462526"/>
    <w:rsid w:val="0046756C"/>
    <w:rsid w:val="00513AD0"/>
    <w:rsid w:val="00525B45"/>
    <w:rsid w:val="00554DCB"/>
    <w:rsid w:val="0058773A"/>
    <w:rsid w:val="006506A4"/>
    <w:rsid w:val="006C15F1"/>
    <w:rsid w:val="0072271D"/>
    <w:rsid w:val="00726109"/>
    <w:rsid w:val="00760AFE"/>
    <w:rsid w:val="007C1182"/>
    <w:rsid w:val="007E45FB"/>
    <w:rsid w:val="00816407"/>
    <w:rsid w:val="0084305D"/>
    <w:rsid w:val="008B6136"/>
    <w:rsid w:val="008D0EA3"/>
    <w:rsid w:val="0090674C"/>
    <w:rsid w:val="009400AC"/>
    <w:rsid w:val="0095647A"/>
    <w:rsid w:val="00981F13"/>
    <w:rsid w:val="009B5874"/>
    <w:rsid w:val="009C4E37"/>
    <w:rsid w:val="009E6A5F"/>
    <w:rsid w:val="00A13EBD"/>
    <w:rsid w:val="00A45EF1"/>
    <w:rsid w:val="00A92193"/>
    <w:rsid w:val="00AB4AB1"/>
    <w:rsid w:val="00AC324B"/>
    <w:rsid w:val="00AC4A78"/>
    <w:rsid w:val="00B977B9"/>
    <w:rsid w:val="00BA460A"/>
    <w:rsid w:val="00BC6946"/>
    <w:rsid w:val="00BD223C"/>
    <w:rsid w:val="00BE21AD"/>
    <w:rsid w:val="00BF3CC7"/>
    <w:rsid w:val="00BF7CB2"/>
    <w:rsid w:val="00C10362"/>
    <w:rsid w:val="00CD0DE3"/>
    <w:rsid w:val="00CE3B4F"/>
    <w:rsid w:val="00D36463"/>
    <w:rsid w:val="00D37827"/>
    <w:rsid w:val="00D53591"/>
    <w:rsid w:val="00DB7254"/>
    <w:rsid w:val="00DC1C8D"/>
    <w:rsid w:val="00E11AF5"/>
    <w:rsid w:val="00E55AB8"/>
    <w:rsid w:val="00E61A61"/>
    <w:rsid w:val="00EC37C5"/>
    <w:rsid w:val="00EC42A7"/>
    <w:rsid w:val="00F01305"/>
    <w:rsid w:val="00F66A87"/>
    <w:rsid w:val="00F93711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5</cp:revision>
  <dcterms:created xsi:type="dcterms:W3CDTF">2015-12-26T10:41:00Z</dcterms:created>
  <dcterms:modified xsi:type="dcterms:W3CDTF">2016-04-01T10:46:00Z</dcterms:modified>
</cp:coreProperties>
</file>